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20"/>
        <w:tblW w:w="972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28"/>
        <w:gridCol w:w="6492"/>
      </w:tblGrid>
      <w:tr w:rsidR="00170510" w:rsidRPr="000D2685" w14:paraId="5B9967F9" w14:textId="77777777" w:rsidTr="00B916B4">
        <w:trPr>
          <w:trHeight w:val="386"/>
        </w:trPr>
        <w:tc>
          <w:tcPr>
            <w:tcW w:w="3228" w:type="dxa"/>
            <w:tcBorders>
              <w:top w:val="single" w:sz="4" w:space="0" w:color="auto"/>
              <w:bottom w:val="single" w:sz="4" w:space="0" w:color="auto"/>
              <w:right w:val="single" w:sz="4" w:space="0" w:color="auto"/>
            </w:tcBorders>
            <w:shd w:val="clear" w:color="auto" w:fill="C0C0C0"/>
            <w:vAlign w:val="center"/>
          </w:tcPr>
          <w:p w14:paraId="4CAC7DA5" w14:textId="77777777" w:rsidR="00170510" w:rsidRPr="000D2685" w:rsidRDefault="00170510" w:rsidP="00170510">
            <w:pPr>
              <w:rPr>
                <w:b/>
              </w:rPr>
            </w:pPr>
            <w:r w:rsidRPr="000D2685">
              <w:rPr>
                <w:b/>
              </w:rPr>
              <w:t>Agency</w:t>
            </w:r>
          </w:p>
        </w:tc>
        <w:tc>
          <w:tcPr>
            <w:tcW w:w="6492" w:type="dxa"/>
            <w:tcBorders>
              <w:top w:val="single" w:sz="4" w:space="0" w:color="auto"/>
              <w:left w:val="single" w:sz="4" w:space="0" w:color="auto"/>
              <w:bottom w:val="single" w:sz="4" w:space="0" w:color="auto"/>
            </w:tcBorders>
            <w:vAlign w:val="center"/>
          </w:tcPr>
          <w:p w14:paraId="105D051A" w14:textId="222E779D" w:rsidR="00170510" w:rsidRPr="000D2685" w:rsidRDefault="00170510" w:rsidP="00170510">
            <w:r>
              <w:t>Australian Office, Taipei</w:t>
            </w:r>
          </w:p>
        </w:tc>
      </w:tr>
      <w:tr w:rsidR="000D2685" w:rsidRPr="000D2685" w14:paraId="02B087F1" w14:textId="77777777" w:rsidTr="00B916B4">
        <w:trPr>
          <w:trHeight w:val="386"/>
        </w:trPr>
        <w:tc>
          <w:tcPr>
            <w:tcW w:w="3228" w:type="dxa"/>
            <w:tcBorders>
              <w:top w:val="single" w:sz="4" w:space="0" w:color="auto"/>
              <w:bottom w:val="single" w:sz="4" w:space="0" w:color="auto"/>
              <w:right w:val="single" w:sz="4" w:space="0" w:color="auto"/>
            </w:tcBorders>
            <w:shd w:val="clear" w:color="auto" w:fill="C0C0C0"/>
            <w:vAlign w:val="center"/>
          </w:tcPr>
          <w:p w14:paraId="273697C5" w14:textId="77777777" w:rsidR="00415868" w:rsidRPr="000D2685" w:rsidRDefault="00415868" w:rsidP="00B916B4">
            <w:pPr>
              <w:rPr>
                <w:b/>
              </w:rPr>
            </w:pPr>
            <w:r w:rsidRPr="000D2685">
              <w:rPr>
                <w:b/>
              </w:rPr>
              <w:t>Position number</w:t>
            </w:r>
          </w:p>
        </w:tc>
        <w:tc>
          <w:tcPr>
            <w:tcW w:w="6492" w:type="dxa"/>
            <w:tcBorders>
              <w:top w:val="single" w:sz="4" w:space="0" w:color="auto"/>
              <w:left w:val="single" w:sz="4" w:space="0" w:color="auto"/>
              <w:bottom w:val="single" w:sz="4" w:space="0" w:color="auto"/>
            </w:tcBorders>
            <w:vAlign w:val="center"/>
          </w:tcPr>
          <w:p w14:paraId="74693203" w14:textId="1FA865C9" w:rsidR="00415868" w:rsidRPr="000D2685" w:rsidRDefault="004B2A8F" w:rsidP="00B916B4">
            <w:r w:rsidRPr="000D2685">
              <w:t>TP0</w:t>
            </w:r>
            <w:r w:rsidR="009D5A64">
              <w:t>21</w:t>
            </w:r>
          </w:p>
        </w:tc>
      </w:tr>
      <w:tr w:rsidR="000D2685" w:rsidRPr="000D2685" w14:paraId="37EB8710" w14:textId="77777777" w:rsidTr="00B916B4">
        <w:trPr>
          <w:trHeight w:val="386"/>
        </w:trPr>
        <w:tc>
          <w:tcPr>
            <w:tcW w:w="3228" w:type="dxa"/>
            <w:tcBorders>
              <w:top w:val="single" w:sz="4" w:space="0" w:color="auto"/>
              <w:bottom w:val="single" w:sz="4" w:space="0" w:color="auto"/>
              <w:right w:val="single" w:sz="4" w:space="0" w:color="auto"/>
            </w:tcBorders>
            <w:shd w:val="clear" w:color="auto" w:fill="C0C0C0"/>
            <w:vAlign w:val="center"/>
          </w:tcPr>
          <w:p w14:paraId="495BDCED" w14:textId="77777777" w:rsidR="00415868" w:rsidRPr="000D2685" w:rsidRDefault="00415868" w:rsidP="00B916B4">
            <w:pPr>
              <w:rPr>
                <w:b/>
              </w:rPr>
            </w:pPr>
            <w:r w:rsidRPr="000D2685">
              <w:rPr>
                <w:b/>
              </w:rPr>
              <w:t>Title</w:t>
            </w:r>
          </w:p>
        </w:tc>
        <w:tc>
          <w:tcPr>
            <w:tcW w:w="6492" w:type="dxa"/>
            <w:tcBorders>
              <w:top w:val="single" w:sz="4" w:space="0" w:color="auto"/>
              <w:left w:val="single" w:sz="4" w:space="0" w:color="auto"/>
              <w:bottom w:val="single" w:sz="4" w:space="0" w:color="auto"/>
            </w:tcBorders>
            <w:vAlign w:val="center"/>
          </w:tcPr>
          <w:p w14:paraId="643748AA" w14:textId="6829DEB9" w:rsidR="00415868" w:rsidRPr="000D2685" w:rsidRDefault="003E1751" w:rsidP="00B916B4">
            <w:r>
              <w:t>Consular and Passport</w:t>
            </w:r>
            <w:r w:rsidR="005422B2">
              <w:t>s</w:t>
            </w:r>
            <w:r w:rsidR="0012448A" w:rsidRPr="000D2685">
              <w:t xml:space="preserve"> Officer</w:t>
            </w:r>
          </w:p>
        </w:tc>
      </w:tr>
      <w:tr w:rsidR="000D2685" w:rsidRPr="000D2685" w14:paraId="6A0D1C9C" w14:textId="77777777" w:rsidTr="00B916B4">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61A93A77" w14:textId="77777777" w:rsidR="00415868" w:rsidRPr="000D2685" w:rsidRDefault="00415868" w:rsidP="00B916B4">
            <w:pPr>
              <w:rPr>
                <w:b/>
              </w:rPr>
            </w:pPr>
            <w:r w:rsidRPr="000D2685">
              <w:rPr>
                <w:b/>
              </w:rPr>
              <w:t>Classification</w:t>
            </w:r>
          </w:p>
        </w:tc>
        <w:tc>
          <w:tcPr>
            <w:tcW w:w="6492" w:type="dxa"/>
            <w:tcBorders>
              <w:top w:val="single" w:sz="4" w:space="0" w:color="auto"/>
              <w:left w:val="single" w:sz="4" w:space="0" w:color="auto"/>
              <w:bottom w:val="single" w:sz="4" w:space="0" w:color="auto"/>
            </w:tcBorders>
            <w:vAlign w:val="center"/>
          </w:tcPr>
          <w:p w14:paraId="3434D646" w14:textId="77777777" w:rsidR="00415868" w:rsidRPr="000D2685" w:rsidRDefault="00863765" w:rsidP="00B916B4">
            <w:r w:rsidRPr="000D2685">
              <w:t>LE</w:t>
            </w:r>
            <w:r w:rsidR="000D2685">
              <w:t>4</w:t>
            </w:r>
          </w:p>
        </w:tc>
      </w:tr>
      <w:tr w:rsidR="000D2685" w:rsidRPr="000D2685" w14:paraId="282241D2" w14:textId="77777777" w:rsidTr="00B916B4">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140F7D11" w14:textId="77777777" w:rsidR="00415868" w:rsidRPr="000D2685" w:rsidRDefault="002B0C5F" w:rsidP="00B916B4">
            <w:pPr>
              <w:rPr>
                <w:b/>
              </w:rPr>
            </w:pPr>
            <w:r w:rsidRPr="000D2685">
              <w:rPr>
                <w:b/>
              </w:rPr>
              <w:t>Section</w:t>
            </w:r>
          </w:p>
        </w:tc>
        <w:tc>
          <w:tcPr>
            <w:tcW w:w="6492" w:type="dxa"/>
            <w:tcBorders>
              <w:top w:val="single" w:sz="4" w:space="0" w:color="auto"/>
              <w:left w:val="single" w:sz="4" w:space="0" w:color="auto"/>
              <w:bottom w:val="single" w:sz="4" w:space="0" w:color="auto"/>
            </w:tcBorders>
            <w:vAlign w:val="center"/>
          </w:tcPr>
          <w:p w14:paraId="313DBA56" w14:textId="77777777" w:rsidR="00415868" w:rsidRPr="000D2685" w:rsidRDefault="00A804CA" w:rsidP="00B916B4">
            <w:r w:rsidRPr="000D2685">
              <w:t>Consular and Administrative Section</w:t>
            </w:r>
          </w:p>
        </w:tc>
      </w:tr>
      <w:tr w:rsidR="000D2685" w:rsidRPr="000D2685" w14:paraId="4F2CBB1F" w14:textId="77777777" w:rsidTr="00B916B4">
        <w:trPr>
          <w:trHeight w:val="415"/>
        </w:trPr>
        <w:tc>
          <w:tcPr>
            <w:tcW w:w="3228" w:type="dxa"/>
            <w:tcBorders>
              <w:top w:val="single" w:sz="4" w:space="0" w:color="auto"/>
              <w:bottom w:val="single" w:sz="4" w:space="0" w:color="auto"/>
              <w:right w:val="single" w:sz="4" w:space="0" w:color="auto"/>
            </w:tcBorders>
            <w:shd w:val="clear" w:color="auto" w:fill="C0C0C0"/>
            <w:vAlign w:val="center"/>
          </w:tcPr>
          <w:p w14:paraId="4543E131" w14:textId="77777777" w:rsidR="00415868" w:rsidRPr="000D2685" w:rsidRDefault="00415868" w:rsidP="00B916B4">
            <w:pPr>
              <w:rPr>
                <w:b/>
              </w:rPr>
            </w:pPr>
            <w:r w:rsidRPr="000D2685">
              <w:rPr>
                <w:b/>
              </w:rPr>
              <w:t>Reports to (title)</w:t>
            </w:r>
          </w:p>
        </w:tc>
        <w:tc>
          <w:tcPr>
            <w:tcW w:w="6492" w:type="dxa"/>
            <w:tcBorders>
              <w:top w:val="single" w:sz="4" w:space="0" w:color="auto"/>
              <w:left w:val="single" w:sz="4" w:space="0" w:color="auto"/>
              <w:bottom w:val="single" w:sz="4" w:space="0" w:color="auto"/>
            </w:tcBorders>
            <w:vAlign w:val="center"/>
          </w:tcPr>
          <w:p w14:paraId="5822EEB7" w14:textId="75B6CC59" w:rsidR="00415868" w:rsidRPr="000D2685" w:rsidRDefault="006822DE" w:rsidP="00B916B4">
            <w:r>
              <w:t xml:space="preserve">Deputy </w:t>
            </w:r>
            <w:r w:rsidR="003E1751">
              <w:t>Director</w:t>
            </w:r>
          </w:p>
        </w:tc>
      </w:tr>
    </w:tbl>
    <w:p w14:paraId="02136989" w14:textId="77777777" w:rsidR="00415868" w:rsidRPr="000D2685" w:rsidRDefault="00415868" w:rsidP="00415868"/>
    <w:p w14:paraId="3DC45502" w14:textId="77777777" w:rsidR="008C0C37" w:rsidRPr="000D2685" w:rsidRDefault="008C0C37" w:rsidP="008C0C37">
      <w:pPr>
        <w:pStyle w:val="Heading2"/>
        <w:spacing w:before="0" w:after="0"/>
        <w:jc w:val="both"/>
        <w:rPr>
          <w:rFonts w:ascii="Times New Roman" w:hAnsi="Times New Roman"/>
          <w:i w:val="0"/>
          <w:iCs w:val="0"/>
          <w:sz w:val="24"/>
          <w:szCs w:val="24"/>
          <w:lang w:val="en-AU"/>
        </w:rPr>
      </w:pPr>
    </w:p>
    <w:p w14:paraId="4BA84D96" w14:textId="77777777" w:rsidR="00F25B43" w:rsidRPr="000D2685" w:rsidRDefault="00F25B43" w:rsidP="00863765">
      <w:pPr>
        <w:rPr>
          <w:b/>
        </w:rPr>
      </w:pPr>
      <w:r w:rsidRPr="000D2685">
        <w:rPr>
          <w:b/>
        </w:rPr>
        <w:t>About the position</w:t>
      </w:r>
    </w:p>
    <w:p w14:paraId="5B41A724" w14:textId="77777777" w:rsidR="009E7AD0" w:rsidRDefault="009E7AD0" w:rsidP="00F25B43">
      <w:r w:rsidRPr="009E7AD0">
        <w:t xml:space="preserve">The role of the Department of Foreign Affairs and Trade (DFAT) is to advance the interests of Australia and Australians internationally.  This involves strengthening Australia’s security, enhancing Australia’s prosperity, delivering an effective and </w:t>
      </w:r>
      <w:proofErr w:type="gramStart"/>
      <w:r w:rsidRPr="009E7AD0">
        <w:t>high quality</w:t>
      </w:r>
      <w:proofErr w:type="gramEnd"/>
      <w:r w:rsidRPr="009E7AD0">
        <w:t xml:space="preserve"> overseas aid program and helping Australian travellers and Australians overseas.  The department provides foreign, trade and development policy advice to the Australian Government.  DFAT also works with other Australian government agencies to drive coordination of Australia’s pursuit of global, regional and bilateral interests.</w:t>
      </w:r>
    </w:p>
    <w:p w14:paraId="5D3D9528" w14:textId="77777777" w:rsidR="009E7AD0" w:rsidRDefault="009E7AD0" w:rsidP="00F25B43"/>
    <w:p w14:paraId="4D6A9BB9" w14:textId="00B5E5CD" w:rsidR="000D2685" w:rsidRPr="003A3772" w:rsidRDefault="000D2685" w:rsidP="00F25B43">
      <w:pPr>
        <w:rPr>
          <w:b/>
          <w:bCs/>
        </w:rPr>
      </w:pPr>
      <w:r w:rsidRPr="003A3772">
        <w:rPr>
          <w:b/>
          <w:bCs/>
        </w:rPr>
        <w:t xml:space="preserve">The key responsibilities of the position include, but </w:t>
      </w:r>
      <w:r w:rsidR="00F02A75" w:rsidRPr="003A3772">
        <w:rPr>
          <w:b/>
          <w:bCs/>
        </w:rPr>
        <w:t>are</w:t>
      </w:r>
      <w:r w:rsidRPr="003A3772">
        <w:rPr>
          <w:b/>
          <w:bCs/>
        </w:rPr>
        <w:t xml:space="preserve"> not limited to:</w:t>
      </w:r>
    </w:p>
    <w:p w14:paraId="780380B6" w14:textId="77777777" w:rsidR="00202964" w:rsidRPr="00202964" w:rsidRDefault="00202964" w:rsidP="00BA13B5">
      <w:pPr>
        <w:pStyle w:val="ListParagraph"/>
        <w:numPr>
          <w:ilvl w:val="0"/>
          <w:numId w:val="10"/>
        </w:numPr>
        <w:jc w:val="both"/>
      </w:pPr>
      <w:r w:rsidRPr="00202964">
        <w:t>Provide efficient and secure passport and notarial services to Australians in Taiwan, including conducting client interviews and processing applications for Australian travel documents, in accordance with the Australian Passports Act and departmental procedures.</w:t>
      </w:r>
    </w:p>
    <w:p w14:paraId="396DC50C" w14:textId="77777777" w:rsidR="00202964" w:rsidRPr="00202964" w:rsidRDefault="00202964" w:rsidP="00BA13B5">
      <w:pPr>
        <w:pStyle w:val="ListParagraph"/>
        <w:numPr>
          <w:ilvl w:val="0"/>
          <w:numId w:val="10"/>
        </w:numPr>
        <w:jc w:val="both"/>
      </w:pPr>
      <w:r w:rsidRPr="00202964">
        <w:t>Provide courteous, effective and helpful advice and assistance to Australians and provide support to their family members in circumstances that include hospitalization, arrest, death, welfare, whereabouts or crisis situations in accordance with the consular handbooks.</w:t>
      </w:r>
    </w:p>
    <w:p w14:paraId="432D2BCF" w14:textId="77777777" w:rsidR="00202964" w:rsidRPr="00202964" w:rsidRDefault="00202964" w:rsidP="00BA13B5">
      <w:pPr>
        <w:pStyle w:val="ListParagraph"/>
        <w:numPr>
          <w:ilvl w:val="0"/>
          <w:numId w:val="10"/>
        </w:numPr>
        <w:jc w:val="both"/>
      </w:pPr>
      <w:r w:rsidRPr="00202964">
        <w:t>Develop and maintain a strong network of key contacts with local authorities, including emergency services organisations, in relation to consular, contingency planning and passport matters.</w:t>
      </w:r>
    </w:p>
    <w:p w14:paraId="36F684DC" w14:textId="77777777" w:rsidR="00202964" w:rsidRPr="00202964" w:rsidRDefault="00202964" w:rsidP="00BA13B5">
      <w:pPr>
        <w:pStyle w:val="ListParagraph"/>
        <w:numPr>
          <w:ilvl w:val="0"/>
          <w:numId w:val="10"/>
        </w:numPr>
        <w:jc w:val="both"/>
      </w:pPr>
      <w:r w:rsidRPr="00202964">
        <w:t>Represent and promote the interests of Australian at a range of forums, events and meetings and provide advice on Australian consular, passport and notarial services.</w:t>
      </w:r>
    </w:p>
    <w:p w14:paraId="2A53AB8A" w14:textId="77777777" w:rsidR="00202964" w:rsidRPr="00202964" w:rsidRDefault="00202964" w:rsidP="00BA13B5">
      <w:pPr>
        <w:pStyle w:val="ListParagraph"/>
        <w:numPr>
          <w:ilvl w:val="0"/>
          <w:numId w:val="10"/>
        </w:numPr>
        <w:jc w:val="both"/>
      </w:pPr>
      <w:r w:rsidRPr="00202964">
        <w:t xml:space="preserve">Develop and maintain post’s contingency planning such as post’s Crisis Action Plan.  </w:t>
      </w:r>
    </w:p>
    <w:p w14:paraId="66E888C6" w14:textId="77777777" w:rsidR="00202964" w:rsidRPr="00202964" w:rsidRDefault="00202964" w:rsidP="00BA13B5">
      <w:pPr>
        <w:pStyle w:val="ListParagraph"/>
        <w:numPr>
          <w:ilvl w:val="0"/>
          <w:numId w:val="10"/>
        </w:numPr>
        <w:jc w:val="both"/>
      </w:pPr>
      <w:r w:rsidRPr="00202964">
        <w:t xml:space="preserve">Draft consular travel advice and other consular/passport/notarial related updates to post’s social media.  </w:t>
      </w:r>
    </w:p>
    <w:p w14:paraId="01D40440" w14:textId="77777777" w:rsidR="00202964" w:rsidRPr="00202964" w:rsidRDefault="00202964" w:rsidP="00BA13B5">
      <w:pPr>
        <w:pStyle w:val="ListParagraph"/>
        <w:numPr>
          <w:ilvl w:val="0"/>
          <w:numId w:val="10"/>
        </w:numPr>
        <w:jc w:val="both"/>
      </w:pPr>
      <w:r w:rsidRPr="00202964">
        <w:t>Manage a range of administrative functions, including accounting for fees collected from clients, maintaining consular and passport statistics and undertake reconciliations.</w:t>
      </w:r>
    </w:p>
    <w:p w14:paraId="3DB3C971" w14:textId="64BC967C" w:rsidR="00202964" w:rsidRPr="00202964" w:rsidRDefault="00202964" w:rsidP="00BA13B5">
      <w:pPr>
        <w:pStyle w:val="ListParagraph"/>
        <w:numPr>
          <w:ilvl w:val="0"/>
          <w:numId w:val="10"/>
        </w:numPr>
        <w:jc w:val="both"/>
      </w:pPr>
      <w:r w:rsidRPr="00202964">
        <w:t>Prepare routine reporting and correspondence on consular and passport matters and ensure work is recorded into the appropriate consular and passport databases and filing systems</w:t>
      </w:r>
      <w:r w:rsidR="00BA13B5">
        <w:t>.</w:t>
      </w:r>
    </w:p>
    <w:p w14:paraId="3543C4C0" w14:textId="77777777" w:rsidR="00202964" w:rsidRPr="00202964" w:rsidRDefault="00202964" w:rsidP="00BA13B5">
      <w:pPr>
        <w:pStyle w:val="ListParagraph"/>
        <w:numPr>
          <w:ilvl w:val="0"/>
          <w:numId w:val="10"/>
        </w:numPr>
      </w:pPr>
      <w:r w:rsidRPr="00202964">
        <w:t>Perform other duties as directed by supervisor.</w:t>
      </w:r>
    </w:p>
    <w:p w14:paraId="66EFA1B0" w14:textId="77777777" w:rsidR="00823EFE" w:rsidRPr="006A6213" w:rsidRDefault="00823EFE" w:rsidP="00BA13B5">
      <w:pPr>
        <w:pStyle w:val="ListParagraph"/>
        <w:ind w:left="360"/>
        <w:rPr>
          <w:b/>
          <w:highlight w:val="yellow"/>
        </w:rPr>
      </w:pPr>
    </w:p>
    <w:p w14:paraId="25562AFA" w14:textId="77777777" w:rsidR="00F25B43" w:rsidRPr="000D2685" w:rsidRDefault="00F25B43" w:rsidP="00F25B43">
      <w:pPr>
        <w:rPr>
          <w:b/>
        </w:rPr>
      </w:pPr>
      <w:r w:rsidRPr="000D2685">
        <w:rPr>
          <w:b/>
        </w:rPr>
        <w:t>Qualifications/Experience</w:t>
      </w:r>
    </w:p>
    <w:p w14:paraId="6DE34F96" w14:textId="6B856A74" w:rsidR="00C974C3" w:rsidRDefault="00C974C3" w:rsidP="0048035F">
      <w:pPr>
        <w:pStyle w:val="ListParagraph"/>
        <w:numPr>
          <w:ilvl w:val="0"/>
          <w:numId w:val="6"/>
        </w:numPr>
        <w:jc w:val="both"/>
      </w:pPr>
      <w:r>
        <w:t xml:space="preserve">Able to interpret. </w:t>
      </w:r>
      <w:r w:rsidR="006B2CC7">
        <w:t>F</w:t>
      </w:r>
      <w:r>
        <w:t>ollow and accurately implement instructions and guidelines, make sound judgments.</w:t>
      </w:r>
    </w:p>
    <w:p w14:paraId="4471321E" w14:textId="77777777" w:rsidR="00C974C3" w:rsidRDefault="00C974C3" w:rsidP="0048035F">
      <w:pPr>
        <w:pStyle w:val="ListParagraph"/>
        <w:numPr>
          <w:ilvl w:val="0"/>
          <w:numId w:val="6"/>
        </w:numPr>
        <w:jc w:val="both"/>
      </w:pPr>
      <w:r>
        <w:t>Ability to be discrete, tactful and empathetic.</w:t>
      </w:r>
    </w:p>
    <w:p w14:paraId="459C6FDB" w14:textId="77777777" w:rsidR="00C974C3" w:rsidRDefault="00C974C3" w:rsidP="0048035F">
      <w:pPr>
        <w:pStyle w:val="ListParagraph"/>
        <w:numPr>
          <w:ilvl w:val="0"/>
          <w:numId w:val="6"/>
        </w:numPr>
        <w:jc w:val="both"/>
      </w:pPr>
      <w:r>
        <w:t>Capable of working independently and as a part of a highly functioning team.</w:t>
      </w:r>
    </w:p>
    <w:p w14:paraId="1D7BFEED" w14:textId="77777777" w:rsidR="00C974C3" w:rsidRDefault="00C974C3" w:rsidP="0048035F">
      <w:pPr>
        <w:pStyle w:val="ListParagraph"/>
        <w:numPr>
          <w:ilvl w:val="0"/>
          <w:numId w:val="6"/>
        </w:numPr>
        <w:jc w:val="both"/>
      </w:pPr>
      <w:r>
        <w:t>Good English and Mandarin written and oral communication, negotiation and interpersonal skills.</w:t>
      </w:r>
    </w:p>
    <w:p w14:paraId="38EF7FD2" w14:textId="77777777" w:rsidR="00C974C3" w:rsidRDefault="00C974C3" w:rsidP="0048035F">
      <w:pPr>
        <w:pStyle w:val="ListParagraph"/>
        <w:numPr>
          <w:ilvl w:val="0"/>
          <w:numId w:val="6"/>
        </w:numPr>
        <w:jc w:val="both"/>
      </w:pPr>
      <w:r>
        <w:t>Demonstrated ability to perform effectively under pressure, using initiative and good judgment to resolve problems, and experience cross cultural team environments.</w:t>
      </w:r>
    </w:p>
    <w:p w14:paraId="57077E31" w14:textId="77777777" w:rsidR="00C974C3" w:rsidRDefault="00C974C3" w:rsidP="0048035F">
      <w:pPr>
        <w:pStyle w:val="ListParagraph"/>
        <w:numPr>
          <w:ilvl w:val="0"/>
          <w:numId w:val="6"/>
        </w:numPr>
        <w:jc w:val="both"/>
      </w:pPr>
      <w:r>
        <w:lastRenderedPageBreak/>
        <w:t>Demonstrated administrative skills, including the ability to prepare written reports, account for finances, and flexibility in managing multiple tasks.</w:t>
      </w:r>
    </w:p>
    <w:p w14:paraId="55811503" w14:textId="77777777" w:rsidR="00C974C3" w:rsidRDefault="00C974C3" w:rsidP="0048035F">
      <w:pPr>
        <w:pStyle w:val="ListParagraph"/>
        <w:numPr>
          <w:ilvl w:val="0"/>
          <w:numId w:val="6"/>
        </w:numPr>
        <w:jc w:val="both"/>
      </w:pPr>
      <w:r>
        <w:t>Experience in providing courteous, effective and helpful assistance to with clients in a customer service environment including resolving difficult situations with clients.</w:t>
      </w:r>
    </w:p>
    <w:p w14:paraId="528C0586" w14:textId="77777777" w:rsidR="0095213E" w:rsidRPr="000D2685" w:rsidRDefault="0095213E" w:rsidP="0048035F">
      <w:pPr>
        <w:pStyle w:val="ListParagraph"/>
        <w:ind w:left="360"/>
        <w:jc w:val="both"/>
        <w:rPr>
          <w:b/>
        </w:rPr>
      </w:pPr>
    </w:p>
    <w:sectPr w:rsidR="0095213E" w:rsidRPr="000D2685" w:rsidSect="00512F17">
      <w:headerReference w:type="default" r:id="rId8"/>
      <w:pgSz w:w="11906" w:h="16838"/>
      <w:pgMar w:top="1440" w:right="1080" w:bottom="1440" w:left="108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173A" w14:textId="77777777" w:rsidR="003B2638" w:rsidRDefault="003B2638" w:rsidP="00415868">
      <w:r>
        <w:separator/>
      </w:r>
    </w:p>
  </w:endnote>
  <w:endnote w:type="continuationSeparator" w:id="0">
    <w:p w14:paraId="59DCA7E2" w14:textId="77777777" w:rsidR="003B2638" w:rsidRDefault="003B2638" w:rsidP="0041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EBE" w14:textId="77777777" w:rsidR="003B2638" w:rsidRDefault="003B2638" w:rsidP="00415868">
      <w:r>
        <w:separator/>
      </w:r>
    </w:p>
  </w:footnote>
  <w:footnote w:type="continuationSeparator" w:id="0">
    <w:p w14:paraId="1CD3AB11" w14:textId="77777777" w:rsidR="003B2638" w:rsidRDefault="003B2638" w:rsidP="0041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6699" w14:textId="46D53CF5" w:rsidR="00415868" w:rsidRDefault="003556A6" w:rsidP="000D2685">
    <w:pPr>
      <w:pStyle w:val="Header"/>
      <w:jc w:val="center"/>
    </w:pPr>
    <w:r>
      <w:rPr>
        <w:rFonts w:ascii="Times New Roman" w:hAnsi="Times New Roman" w:cs="Times New Roman"/>
        <w:b/>
        <w:sz w:val="28"/>
        <w:szCs w:val="28"/>
      </w:rPr>
      <w:t>Consular and Passports</w:t>
    </w:r>
    <w:r w:rsidR="000D2685">
      <w:rPr>
        <w:rFonts w:ascii="Times New Roman" w:hAnsi="Times New Roman" w:cs="Times New Roman"/>
        <w:b/>
        <w:sz w:val="28"/>
        <w:szCs w:val="28"/>
      </w:rPr>
      <w:t xml:space="preserve"> Officer</w:t>
    </w:r>
    <w:r w:rsidR="00415868" w:rsidRPr="00863765">
      <w:rPr>
        <w:rFonts w:ascii="Times New Roman" w:hAnsi="Times New Roman" w:cs="Times New Roman"/>
        <w:b/>
        <w:sz w:val="28"/>
        <w:szCs w:val="28"/>
      </w:rPr>
      <w:t xml:space="preserve"> – </w:t>
    </w:r>
    <w:r w:rsidR="00AF4135">
      <w:rPr>
        <w:rFonts w:ascii="Times New Roman" w:hAnsi="Times New Roman" w:cs="Times New Roman"/>
        <w:b/>
        <w:sz w:val="28"/>
        <w:szCs w:val="28"/>
      </w:rPr>
      <w:t>Australian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58A69B4"/>
    <w:multiLevelType w:val="hybridMultilevel"/>
    <w:tmpl w:val="424A8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9C93B76"/>
    <w:multiLevelType w:val="hybridMultilevel"/>
    <w:tmpl w:val="A7FAC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CD39AE"/>
    <w:multiLevelType w:val="hybridMultilevel"/>
    <w:tmpl w:val="BF6C0D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5E5863"/>
    <w:multiLevelType w:val="hybridMultilevel"/>
    <w:tmpl w:val="21400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6F6725"/>
    <w:multiLevelType w:val="hybridMultilevel"/>
    <w:tmpl w:val="9EA491AC"/>
    <w:lvl w:ilvl="0" w:tplc="6E46FE48">
      <w:numFmt w:val="bullet"/>
      <w:lvlText w:val="-"/>
      <w:lvlJc w:val="left"/>
      <w:pPr>
        <w:ind w:left="720" w:hanging="360"/>
      </w:pPr>
      <w:rPr>
        <w:rFonts w:ascii="Calibri" w:eastAsia="PMingLiU"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DC272E1"/>
    <w:multiLevelType w:val="hybridMultilevel"/>
    <w:tmpl w:val="FAB461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5A91B39"/>
    <w:multiLevelType w:val="hybridMultilevel"/>
    <w:tmpl w:val="23328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24238495">
    <w:abstractNumId w:val="5"/>
  </w:num>
  <w:num w:numId="2" w16cid:durableId="1701660060">
    <w:abstractNumId w:val="1"/>
  </w:num>
  <w:num w:numId="3" w16cid:durableId="1444418332">
    <w:abstractNumId w:val="2"/>
  </w:num>
  <w:num w:numId="4" w16cid:durableId="6604296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78874825">
    <w:abstractNumId w:val="8"/>
  </w:num>
  <w:num w:numId="6" w16cid:durableId="1451775466">
    <w:abstractNumId w:val="6"/>
  </w:num>
  <w:num w:numId="7" w16cid:durableId="700515817">
    <w:abstractNumId w:val="3"/>
  </w:num>
  <w:num w:numId="8" w16cid:durableId="1276719027">
    <w:abstractNumId w:val="7"/>
  </w:num>
  <w:num w:numId="9" w16cid:durableId="474370868">
    <w:abstractNumId w:val="4"/>
  </w:num>
  <w:num w:numId="10" w16cid:durableId="82344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68"/>
    <w:rsid w:val="000434E5"/>
    <w:rsid w:val="00071C67"/>
    <w:rsid w:val="000C753B"/>
    <w:rsid w:val="000D2685"/>
    <w:rsid w:val="000D4364"/>
    <w:rsid w:val="00110432"/>
    <w:rsid w:val="001215EF"/>
    <w:rsid w:val="00123002"/>
    <w:rsid w:val="0012448A"/>
    <w:rsid w:val="00160DE6"/>
    <w:rsid w:val="00167572"/>
    <w:rsid w:val="00170510"/>
    <w:rsid w:val="0019329D"/>
    <w:rsid w:val="001C1897"/>
    <w:rsid w:val="001C288A"/>
    <w:rsid w:val="00202964"/>
    <w:rsid w:val="002100AD"/>
    <w:rsid w:val="00242DEC"/>
    <w:rsid w:val="002A788F"/>
    <w:rsid w:val="002B0C5F"/>
    <w:rsid w:val="002B3888"/>
    <w:rsid w:val="002C5709"/>
    <w:rsid w:val="003362A6"/>
    <w:rsid w:val="00343C4C"/>
    <w:rsid w:val="003556A6"/>
    <w:rsid w:val="0037356D"/>
    <w:rsid w:val="003772C9"/>
    <w:rsid w:val="003A3772"/>
    <w:rsid w:val="003A37BC"/>
    <w:rsid w:val="003B2638"/>
    <w:rsid w:val="003E1751"/>
    <w:rsid w:val="00415868"/>
    <w:rsid w:val="00416E10"/>
    <w:rsid w:val="004301B0"/>
    <w:rsid w:val="004774BB"/>
    <w:rsid w:val="0048035F"/>
    <w:rsid w:val="004A56B4"/>
    <w:rsid w:val="004B00AD"/>
    <w:rsid w:val="004B2A8F"/>
    <w:rsid w:val="004F1811"/>
    <w:rsid w:val="00512F17"/>
    <w:rsid w:val="00535063"/>
    <w:rsid w:val="005422B2"/>
    <w:rsid w:val="005D2E9D"/>
    <w:rsid w:val="005E62AA"/>
    <w:rsid w:val="0068212C"/>
    <w:rsid w:val="006822DE"/>
    <w:rsid w:val="006A6213"/>
    <w:rsid w:val="006B2CC7"/>
    <w:rsid w:val="00717EDF"/>
    <w:rsid w:val="00737F4A"/>
    <w:rsid w:val="007728AF"/>
    <w:rsid w:val="007A1CBC"/>
    <w:rsid w:val="007B44C3"/>
    <w:rsid w:val="007D2D84"/>
    <w:rsid w:val="00807D31"/>
    <w:rsid w:val="00823EFE"/>
    <w:rsid w:val="00863765"/>
    <w:rsid w:val="008C0C37"/>
    <w:rsid w:val="0095213E"/>
    <w:rsid w:val="00967DFC"/>
    <w:rsid w:val="009D5A64"/>
    <w:rsid w:val="009E7AD0"/>
    <w:rsid w:val="00A10106"/>
    <w:rsid w:val="00A27509"/>
    <w:rsid w:val="00A804CA"/>
    <w:rsid w:val="00AD7619"/>
    <w:rsid w:val="00AF4135"/>
    <w:rsid w:val="00B072D3"/>
    <w:rsid w:val="00B65973"/>
    <w:rsid w:val="00BA13B5"/>
    <w:rsid w:val="00BA4370"/>
    <w:rsid w:val="00BE3ED5"/>
    <w:rsid w:val="00C00A5A"/>
    <w:rsid w:val="00C42E22"/>
    <w:rsid w:val="00C81DC2"/>
    <w:rsid w:val="00C974C3"/>
    <w:rsid w:val="00D00F8D"/>
    <w:rsid w:val="00D250F1"/>
    <w:rsid w:val="00D530F3"/>
    <w:rsid w:val="00D67F98"/>
    <w:rsid w:val="00D73E9B"/>
    <w:rsid w:val="00D967E6"/>
    <w:rsid w:val="00DF3B5C"/>
    <w:rsid w:val="00E27D60"/>
    <w:rsid w:val="00F02A75"/>
    <w:rsid w:val="00F14889"/>
    <w:rsid w:val="00F16B15"/>
    <w:rsid w:val="00F25B43"/>
    <w:rsid w:val="00F841A3"/>
    <w:rsid w:val="00F86468"/>
    <w:rsid w:val="00FB5D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31C920"/>
  <w15:docId w15:val="{599B0257-7E97-4B03-AFCF-FFF03490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868"/>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415868"/>
    <w:pPr>
      <w:keepNext/>
      <w:spacing w:before="240" w:after="60"/>
      <w:outlineLvl w:val="1"/>
    </w:pPr>
    <w:rPr>
      <w:rFonts w:ascii="Arial" w:hAnsi="Arial"/>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86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15868"/>
  </w:style>
  <w:style w:type="paragraph" w:styleId="Footer">
    <w:name w:val="footer"/>
    <w:basedOn w:val="Normal"/>
    <w:link w:val="FooterChar"/>
    <w:uiPriority w:val="99"/>
    <w:unhideWhenUsed/>
    <w:rsid w:val="0041586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15868"/>
  </w:style>
  <w:style w:type="character" w:customStyle="1" w:styleId="Heading2Char">
    <w:name w:val="Heading 2 Char"/>
    <w:basedOn w:val="DefaultParagraphFont"/>
    <w:link w:val="Heading2"/>
    <w:rsid w:val="00415868"/>
    <w:rPr>
      <w:rFonts w:ascii="Arial" w:eastAsia="Times New Roman" w:hAnsi="Arial" w:cs="Times New Roman"/>
      <w:b/>
      <w:bCs/>
      <w:i/>
      <w:iCs/>
      <w:sz w:val="28"/>
      <w:szCs w:val="28"/>
      <w:lang w:val="x-none" w:eastAsia="en-AU"/>
    </w:rPr>
  </w:style>
  <w:style w:type="paragraph" w:styleId="ListParagraph">
    <w:name w:val="List Paragraph"/>
    <w:aliases w:val="Heading3"/>
    <w:basedOn w:val="Normal"/>
    <w:link w:val="ListParagraphChar"/>
    <w:uiPriority w:val="34"/>
    <w:qFormat/>
    <w:rsid w:val="00F25B43"/>
    <w:pPr>
      <w:ind w:left="720"/>
      <w:contextualSpacing/>
    </w:pPr>
  </w:style>
  <w:style w:type="character" w:styleId="CommentReference">
    <w:name w:val="annotation reference"/>
    <w:basedOn w:val="DefaultParagraphFont"/>
    <w:uiPriority w:val="99"/>
    <w:semiHidden/>
    <w:unhideWhenUsed/>
    <w:rsid w:val="0019329D"/>
    <w:rPr>
      <w:sz w:val="16"/>
      <w:szCs w:val="16"/>
    </w:rPr>
  </w:style>
  <w:style w:type="paragraph" w:styleId="CommentText">
    <w:name w:val="annotation text"/>
    <w:basedOn w:val="Normal"/>
    <w:link w:val="CommentTextChar"/>
    <w:uiPriority w:val="99"/>
    <w:semiHidden/>
    <w:unhideWhenUsed/>
    <w:rsid w:val="0019329D"/>
    <w:rPr>
      <w:sz w:val="20"/>
      <w:szCs w:val="20"/>
    </w:rPr>
  </w:style>
  <w:style w:type="character" w:customStyle="1" w:styleId="CommentTextChar">
    <w:name w:val="Comment Text Char"/>
    <w:basedOn w:val="DefaultParagraphFont"/>
    <w:link w:val="CommentText"/>
    <w:uiPriority w:val="99"/>
    <w:semiHidden/>
    <w:rsid w:val="0019329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9329D"/>
    <w:rPr>
      <w:b/>
      <w:bCs/>
    </w:rPr>
  </w:style>
  <w:style w:type="character" w:customStyle="1" w:styleId="CommentSubjectChar">
    <w:name w:val="Comment Subject Char"/>
    <w:basedOn w:val="CommentTextChar"/>
    <w:link w:val="CommentSubject"/>
    <w:uiPriority w:val="99"/>
    <w:semiHidden/>
    <w:rsid w:val="0019329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93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29D"/>
    <w:rPr>
      <w:rFonts w:ascii="Segoe UI" w:eastAsia="Times New Roman" w:hAnsi="Segoe UI" w:cs="Segoe UI"/>
      <w:sz w:val="18"/>
      <w:szCs w:val="18"/>
      <w:lang w:eastAsia="en-AU"/>
    </w:rPr>
  </w:style>
  <w:style w:type="paragraph" w:styleId="Revision">
    <w:name w:val="Revision"/>
    <w:hidden/>
    <w:uiPriority w:val="99"/>
    <w:semiHidden/>
    <w:rsid w:val="0095213E"/>
    <w:pPr>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Heading3 Char"/>
    <w:basedOn w:val="DefaultParagraphFont"/>
    <w:link w:val="ListParagraph"/>
    <w:uiPriority w:val="34"/>
    <w:locked/>
    <w:rsid w:val="002B3888"/>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1796">
      <w:bodyDiv w:val="1"/>
      <w:marLeft w:val="0"/>
      <w:marRight w:val="0"/>
      <w:marTop w:val="0"/>
      <w:marBottom w:val="0"/>
      <w:divBdr>
        <w:top w:val="none" w:sz="0" w:space="0" w:color="auto"/>
        <w:left w:val="none" w:sz="0" w:space="0" w:color="auto"/>
        <w:bottom w:val="none" w:sz="0" w:space="0" w:color="auto"/>
        <w:right w:val="none" w:sz="0" w:space="0" w:color="auto"/>
      </w:divBdr>
    </w:div>
    <w:div w:id="1169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421</Words>
  <Characters>2787</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Hayes</dc:creator>
  <cp:keywords>[SEC=UNOFFICIAL]</cp:keywords>
  <cp:lastModifiedBy>Michelle Wu</cp:lastModifiedBy>
  <cp:revision>21</cp:revision>
  <cp:lastPrinted>2025-08-19T07:33:00Z</cp:lastPrinted>
  <dcterms:created xsi:type="dcterms:W3CDTF">2023-04-12T09:16:00Z</dcterms:created>
  <dcterms:modified xsi:type="dcterms:W3CDTF">2025-09-18T06:26:00Z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75f2c316-5841-4629-b7e8-eae670d8c10e</vt:lpwstr>
  </property>
  <property fmtid="{D5CDD505-2E9C-101B-9397-08002B2CF9AE}" pid="3" name="hptrimdataset">
    <vt:lpwstr>CH</vt:lpwstr>
  </property>
  <property fmtid="{D5CDD505-2E9C-101B-9397-08002B2CF9AE}" pid="4" name="hptrimfileref">
    <vt:lpwstr>17/33721</vt:lpwstr>
  </property>
  <property fmtid="{D5CDD505-2E9C-101B-9397-08002B2CF9AE}" pid="5" name="hptrimrecordref">
    <vt:lpwstr/>
  </property>
  <property fmtid="{D5CDD505-2E9C-101B-9397-08002B2CF9AE}" pid="6" name="SEC">
    <vt:lpwstr>UNCLASSIFIED</vt:lpwstr>
  </property>
  <property fmtid="{D5CDD505-2E9C-101B-9397-08002B2CF9AE}" pid="7" name="DLM">
    <vt:lpwstr>No DLM</vt:lpwstr>
  </property>
  <property fmtid="{D5CDD505-2E9C-101B-9397-08002B2CF9AE}" pid="8" name="PM_ProtectiveMarkingImage_Header">
    <vt:lpwstr>C:\Program Files\Common Files\janusNET Shared\janusSEAL\Images\DocumentSlashBlue.png</vt:lpwstr>
  </property>
  <property fmtid="{D5CDD505-2E9C-101B-9397-08002B2CF9AE}" pid="9" name="PM_Caveats_Count">
    <vt:lpwstr>0</vt:lpwstr>
  </property>
  <property fmtid="{D5CDD505-2E9C-101B-9397-08002B2CF9AE}" pid="10" name="PM_DisplayValueSecClassificationWithQualifier">
    <vt:lpwstr>UNOFFICIAL</vt:lpwstr>
  </property>
  <property fmtid="{D5CDD505-2E9C-101B-9397-08002B2CF9AE}" pid="11" name="PM_Qualifier">
    <vt:lpwstr/>
  </property>
  <property fmtid="{D5CDD505-2E9C-101B-9397-08002B2CF9AE}" pid="12" name="PM_SecurityClassification">
    <vt:lpwstr>UNOFFICIAL</vt:lpwstr>
  </property>
  <property fmtid="{D5CDD505-2E9C-101B-9397-08002B2CF9AE}" pid="13" name="PM_InsertionValue">
    <vt:lpwstr>UNOFFICIAL</vt:lpwstr>
  </property>
  <property fmtid="{D5CDD505-2E9C-101B-9397-08002B2CF9AE}" pid="14" name="PM_Originating_FileId">
    <vt:lpwstr>830BEEDB11F24B7CAF8F9F4A510409FD</vt:lpwstr>
  </property>
  <property fmtid="{D5CDD505-2E9C-101B-9397-08002B2CF9AE}" pid="15" name="PM_ProtectiveMarkingValue_Footer">
    <vt:lpwstr>UNOFFICIAL</vt:lpwstr>
  </property>
  <property fmtid="{D5CDD505-2E9C-101B-9397-08002B2CF9AE}" pid="16" name="PM_Originator_Hash_SHA1">
    <vt:lpwstr>E3E495FF4A7CB8038EFF8E8DE46D86F4E207847A</vt:lpwstr>
  </property>
  <property fmtid="{D5CDD505-2E9C-101B-9397-08002B2CF9AE}" pid="17" name="PM_OriginationTimeStamp">
    <vt:lpwstr>2023-05-22T03:42:15Z</vt:lpwstr>
  </property>
  <property fmtid="{D5CDD505-2E9C-101B-9397-08002B2CF9AE}" pid="18" name="PM_ProtectiveMarkingValue_Header">
    <vt:lpwstr>UNOFFICIAL</vt:lpwstr>
  </property>
  <property fmtid="{D5CDD505-2E9C-101B-9397-08002B2CF9AE}" pid="19" name="PM_ProtectiveMarkingImage_Footer">
    <vt:lpwstr>C:\Program Files\Common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Display">
    <vt:lpwstr>UNOFFICIAL</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PM_Hash_Salt_Prev">
    <vt:lpwstr>520235C0CE898E5CED163B56932ED5E5</vt:lpwstr>
  </property>
  <property fmtid="{D5CDD505-2E9C-101B-9397-08002B2CF9AE}" pid="28" name="PM_Hash_Salt">
    <vt:lpwstr>5A3D200069372C7E7B8726B2D699CC3E</vt:lpwstr>
  </property>
  <property fmtid="{D5CDD505-2E9C-101B-9397-08002B2CF9AE}" pid="29" name="PM_Hash_SHA1">
    <vt:lpwstr>2CD73C82A9BA79747D129541F1695855C4277350</vt:lpwstr>
  </property>
  <property fmtid="{D5CDD505-2E9C-101B-9397-08002B2CF9AE}" pid="30" name="PM_OriginatorUserAccountName_SHA256">
    <vt:lpwstr>95D035D214C110B058DE11BA93BC13399705DE74FAC4327ADAA001E1B5C58711</vt:lpwstr>
  </property>
  <property fmtid="{D5CDD505-2E9C-101B-9397-08002B2CF9AE}" pid="31" name="PM_OriginatorDomainName_SHA256">
    <vt:lpwstr>6F3591835F3B2A8A025B00B5BA6418010DA3A17C9C26EA9C049FFD28039489A2</vt:lpwstr>
  </property>
  <property fmtid="{D5CDD505-2E9C-101B-9397-08002B2CF9AE}" pid="32" name="PM_SecurityClassification_Prev">
    <vt:lpwstr>UNOFFICIAL</vt:lpwstr>
  </property>
  <property fmtid="{D5CDD505-2E9C-101B-9397-08002B2CF9AE}" pid="33" name="PM_Qualifier_Prev">
    <vt:lpwstr/>
  </property>
  <property fmtid="{D5CDD505-2E9C-101B-9397-08002B2CF9AE}" pid="34" name="PMHMAC">
    <vt:lpwstr>v=2022.1;a=SHA256;h=65F4043C73C3E36A3717D6F01250DC47EFAEEA13DBC6443ABC61DDC483051EDA</vt:lpwstr>
  </property>
</Properties>
</file>